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SYLABUS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3"/>
        <w:gridCol w:w="7088"/>
        <w:tblGridChange w:id="0">
          <w:tblGrid>
            <w:gridCol w:w="2693"/>
            <w:gridCol w:w="70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Śpiew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DW1/JII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rHeight w:val="3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I, II rok – 1,2,3,4 semestr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specjalnościowy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polski /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angielski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hab.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Olga Boczar</w:t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 hab. Olga Boczar</w:t>
              <w:br w:type="textWrapping"/>
              <w:t xml:space="preserve">mgr Ewa Niewdana – Hady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mgr Małgorzata Sarata - Urgoł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mgr Ewa Siembida - Jachym</w:t>
            </w:r>
          </w:p>
        </w:tc>
      </w:tr>
    </w:tbl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205"/>
        <w:gridCol w:w="1545"/>
        <w:tblGridChange w:id="0">
          <w:tblGrid>
            <w:gridCol w:w="1048"/>
            <w:gridCol w:w="922"/>
            <w:gridCol w:w="801"/>
            <w:gridCol w:w="851"/>
            <w:gridCol w:w="811"/>
            <w:gridCol w:w="828"/>
            <w:gridCol w:w="779"/>
            <w:gridCol w:w="958"/>
            <w:gridCol w:w="1205"/>
            <w:gridCol w:w="15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w formie tradycyjnej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i egzamin w semestrach  1-4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0" w:before="0" w:line="240" w:lineRule="auto"/>
              <w:ind w:left="709" w:right="0" w:hanging="425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wykonawstwa wokalnego równorzędny finalizacji studiów I stopnia.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3.cele, efekty uczenia się , treści Programowe i stosowane metody Dydaktyczne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0"/>
        <w:gridCol w:w="8820"/>
        <w:tblGridChange w:id="0">
          <w:tblGrid>
            <w:gridCol w:w="850"/>
            <w:gridCol w:w="8820"/>
          </w:tblGrid>
        </w:tblGridChange>
      </w:tblGrid>
      <w:tr>
        <w:trPr>
          <w:cantSplit w:val="0"/>
          <w:trHeight w:val="7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Celem przedmiotu jest  doskonalenie techniki wokalnej przypisanej wielu gatunkom szeroko rozumianej muzyki rozrywkowej, w tym muzyce jazzowej. Studenci przygotowywani są do pracy estradowej, zespołowej.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ćwiczenia z zakresu emisji głosu, dykcji, interpretacji dzieła muzycznego, nauka improwizacji wokalnej.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 wykorzystywania w pracy z głosem aparatury nagłośnieniowej.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ćwiczenia z zakresu emisji głosu, dykcji, interpretacji dzieła muzycznego, nauka improwizacji wokalnej.</w:t>
            </w:r>
          </w:p>
        </w:tc>
      </w:tr>
      <w:tr>
        <w:trPr>
          <w:cantSplit w:val="0"/>
          <w:trHeight w:val="7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 wykorzystywania w pracy z głosem aparatury nagłośnieniowej.</w:t>
            </w:r>
          </w:p>
        </w:tc>
      </w:tr>
    </w:tbl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ind w:left="426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0"/>
        <w:gridCol w:w="6096"/>
        <w:gridCol w:w="1874"/>
        <w:tblGridChange w:id="0">
          <w:tblGrid>
            <w:gridCol w:w="1700"/>
            <w:gridCol w:w="6096"/>
            <w:gridCol w:w="1874"/>
          </w:tblGrid>
        </w:tblGridChange>
      </w:tblGrid>
      <w:tr>
        <w:trPr>
          <w:cantSplit w:val="0"/>
          <w:trHeight w:val="9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wykazuje się szeroką znajomością repertuaru muzyki rozrywkowej (w tym jazzowej) oraz literatury związanej ze specjalnością śpiewu rozrywkowego. nieustająco rozwija wiedzę korzystając z dostępnych źródeł - podręczników, czasopism, internetu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K_W01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K_W02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wiedzę z zakresu historii kierunków i stylów w muzyce rozrywkowej i jazzowej;  potrafi praktycznie wykorzystać  ją w tworzeniu własnych interpretacji utworów wokalnych.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K_</w:t>
            </w:r>
            <w:r w:rsidDel="00000000" w:rsidR="00000000" w:rsidRPr="00000000">
              <w:rPr>
                <w:rFonts w:ascii="Corbel" w:cs="Corbel" w:eastAsia="Corbel" w:hAnsi="Corbel"/>
                <w:smallCaps w:val="1"/>
                <w:sz w:val="23"/>
                <w:szCs w:val="23"/>
                <w:rtl w:val="0"/>
              </w:rPr>
              <w:t xml:space="preserve">W0</w:t>
            </w: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K_W09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wiedzę na temat zasad i mprowizacji jazzowej;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K_W07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umiejętności rozpoznania i zdefiniowania wzajemnych relacji zachodzących pomiędzy teoretycznymi i praktycznymi aspektami w zakresie techniki wokalnej i emisji głosu.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podstawowe umiejętności niezbędne do tworzenia, realizowania i wyrażania własnych koncepcji artystycznych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umiejętność swobodnej improwizacji w oparciu o repertuar reprezentatywny dla kierunku „Jazz i muzyka rozrywkowa”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osiada przygotowanie warsztatowe umożliwiające realizację projektów artystycznych takich jak koncerty, recitale, spektakle itp. we współpracy z innymi muzykami i wokalistami; jest gotowy im przewodniczyć.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jest twórczy i kreatywny w organizowaniu własnej pracy muzyka – wokalisty; doskonali swój warsztat jak też motywuje do tego innych.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</w:p>
        </w:tc>
      </w:tr>
      <w:tr>
        <w:trPr>
          <w:cantSplit w:val="0"/>
          <w:trHeight w:val="6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przezwycięża lęk, potrafi przeciwstawić się stresowi i tremie. świadomie kontroluje własne emocje w pracy na scenie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K_K04</w:t>
            </w:r>
          </w:p>
        </w:tc>
      </w:tr>
      <w:tr>
        <w:trPr>
          <w:cantSplit w:val="0"/>
          <w:trHeight w:val="6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jest świadom swoich umiejętności i możliwości, potrafi konstruktywnie ocenić działania innych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K_K06</w:t>
            </w:r>
          </w:p>
        </w:tc>
      </w:tr>
    </w:tbl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3.3Treści programowe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Praca nad umiejętnością frazowania w utworach jazzowych i w stylistykach pokrewnych: popowej, soulowej, rockowej, folkowej itp.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Zgłębianie wiedzy i ćwiczenie poprawnego oddechuprzeponowo-żebrowego orazprzepływowej fonacji dźwięku.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Stosowanie różnego rodzaju artykulacji w śpiewie.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Rozwijanie sztuki interpretacji utworu w oparciu o poznane już rozrywkowe style muzyczne.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Podstawy i doskonalenie improwizacji jazzowej na bazie harmonii jazzowej i skal jazzowych.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Używanie scat’u, jako charakterystycznego elementu wykonawstwa jazzowego.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Improwizacja wmuzyce rozrywkowej (charakterystyka gatunków pokrewnych).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Wokalne aranżacje w utworach jazzowych i muzyce rozrywkowej.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Praca nad ukształtowaniem własnego stylu śpiewania.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Praca z mikrofonem oraz pełnym nagłośnieniem scenicznym.</w:t>
            </w:r>
          </w:p>
        </w:tc>
      </w:tr>
    </w:tbl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Ćwiczenia praktyczne, dyskusja dydaktyczna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8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4"/>
        <w:gridCol w:w="5528"/>
        <w:gridCol w:w="2127"/>
        <w:tblGridChange w:id="0">
          <w:tblGrid>
            <w:gridCol w:w="1984"/>
            <w:gridCol w:w="5528"/>
            <w:gridCol w:w="2127"/>
          </w:tblGrid>
        </w:tblGridChange>
      </w:tblGrid>
      <w:tr>
        <w:trPr>
          <w:cantSplit w:val="0"/>
          <w:trHeight w:val="9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1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egzamin (semestr 1,2,3,4)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63"/>
        <w:gridCol w:w="4676"/>
        <w:tblGridChange w:id="0">
          <w:tblGrid>
            <w:gridCol w:w="4963"/>
            <w:gridCol w:w="46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godzinna zrealizowanie aktywności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studenta(przygotowanie do zajęć, egzaminu, napisanie referatu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24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400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3"/>
        <w:gridCol w:w="3970"/>
        <w:tblGridChange w:id="0">
          <w:tblGrid>
            <w:gridCol w:w="3543"/>
            <w:gridCol w:w="397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654.0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4"/>
        <w:tblGridChange w:id="0">
          <w:tblGrid>
            <w:gridCol w:w="7654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The Jazz Real Book</w:t>
            </w:r>
            <w:r w:rsidDel="00000000" w:rsidR="00000000" w:rsidRPr="00000000">
              <w:rPr>
                <w:rtl w:val="0"/>
              </w:rPr>
              <w:t xml:space="preserve"> – H. Leonard Corp.</w:t>
              <w:br w:type="textWrapping"/>
              <w:t xml:space="preserve">Bob Stoloff - </w:t>
            </w:r>
            <w:r w:rsidDel="00000000" w:rsidR="00000000" w:rsidRPr="00000000">
              <w:rPr>
                <w:i w:val="1"/>
                <w:rtl w:val="0"/>
              </w:rPr>
              <w:t xml:space="preserve">Scat! VocalImprovisationTechniques</w:t>
            </w:r>
            <w:r w:rsidDel="00000000" w:rsidR="00000000" w:rsidRPr="00000000">
              <w:rPr>
                <w:rtl w:val="0"/>
              </w:rPr>
              <w:t xml:space="preserve">, Berklee Press.</w:t>
              <w:br w:type="textWrapping"/>
              <w:t xml:space="preserve">Bob Stoloff - </w:t>
            </w:r>
            <w:r w:rsidDel="00000000" w:rsidR="00000000" w:rsidRPr="00000000">
              <w:rPr>
                <w:i w:val="1"/>
                <w:rtl w:val="0"/>
              </w:rPr>
              <w:t xml:space="preserve">VocalImprovisation</w:t>
            </w:r>
            <w:r w:rsidDel="00000000" w:rsidR="00000000" w:rsidRPr="00000000">
              <w:rPr>
                <w:rtl w:val="0"/>
              </w:rPr>
              <w:t xml:space="preserve">, Berklee Press.</w:t>
              <w:br w:type="textWrapping"/>
              <w:t xml:space="preserve">Bogumiła Tarasiewicz - </w:t>
            </w:r>
            <w:r w:rsidDel="00000000" w:rsidR="00000000" w:rsidRPr="00000000">
              <w:rPr>
                <w:i w:val="1"/>
                <w:rtl w:val="0"/>
              </w:rPr>
              <w:t xml:space="preserve">Mówię i śpiewam świadomie</w:t>
            </w:r>
            <w:r w:rsidDel="00000000" w:rsidR="00000000" w:rsidRPr="00000000">
              <w:rPr>
                <w:rtl w:val="0"/>
              </w:rPr>
              <w:t xml:space="preserve">, Universitas 2012.</w:t>
              <w:br w:type="textWrapping"/>
              <w:t xml:space="preserve">Marta Przeniosło, </w:t>
            </w:r>
            <w:r w:rsidDel="00000000" w:rsidR="00000000" w:rsidRPr="00000000">
              <w:rPr>
                <w:i w:val="1"/>
                <w:rtl w:val="0"/>
              </w:rPr>
              <w:t xml:space="preserve">Technika wokalna Bel Canto – </w:t>
            </w:r>
            <w:r w:rsidDel="00000000" w:rsidR="00000000" w:rsidRPr="00000000">
              <w:rPr>
                <w:rtl w:val="0"/>
              </w:rPr>
              <w:t xml:space="preserve">Studiante 2011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Literatura uzupełniająca: </w:t>
            </w: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  <w:t xml:space="preserve">KristinLinklater – </w:t>
            </w:r>
            <w:r w:rsidDel="00000000" w:rsidR="00000000" w:rsidRPr="00000000">
              <w:rPr>
                <w:i w:val="1"/>
                <w:rtl w:val="0"/>
              </w:rPr>
              <w:t xml:space="preserve">Uwolnij swój głos</w:t>
            </w:r>
            <w:r w:rsidDel="00000000" w:rsidR="00000000" w:rsidRPr="00000000">
              <w:rPr>
                <w:rtl w:val="0"/>
              </w:rPr>
              <w:t xml:space="preserve">, PWST im. L Solskiego w Krakowie 2013 </w:t>
              <w:br w:type="textWrapping"/>
              <w:t xml:space="preserve">Aneta Łastik - </w:t>
            </w:r>
            <w:r w:rsidDel="00000000" w:rsidR="00000000" w:rsidRPr="00000000">
              <w:rPr>
                <w:i w:val="1"/>
                <w:rtl w:val="0"/>
              </w:rPr>
              <w:t xml:space="preserve">Poznaj swój głos, </w:t>
            </w:r>
            <w:r w:rsidDel="00000000" w:rsidR="00000000" w:rsidRPr="00000000">
              <w:rPr>
                <w:rtl w:val="0"/>
              </w:rPr>
              <w:t xml:space="preserve">Studio EMKA 2006</w:t>
              <w:br w:type="textWrapping"/>
              <w:t xml:space="preserve">Bogumiła Toczyska -</w:t>
            </w:r>
            <w:r w:rsidDel="00000000" w:rsidR="00000000" w:rsidRPr="00000000">
              <w:rPr>
                <w:i w:val="1"/>
                <w:rtl w:val="0"/>
              </w:rPr>
              <w:t xml:space="preserve">Elementarne ćwiczenia dykcji</w:t>
            </w:r>
            <w:r w:rsidDel="00000000" w:rsidR="00000000" w:rsidRPr="00000000">
              <w:rPr>
                <w:rtl w:val="0"/>
              </w:rPr>
              <w:t xml:space="preserve">, GWO 2007</w:t>
              <w:br w:type="textWrapping"/>
              <w:t xml:space="preserve">Dean Kealin – Teachinggoodsinging, Top of the worldproduction 2012</w:t>
            </w:r>
          </w:p>
        </w:tc>
      </w:tr>
    </w:tbl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MS Gothic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TytuZnak" w:customStyle="1">
    <w:name w:val="Tytuł Znak"/>
    <w:link w:val="Tytu"/>
    <w:qFormat w:val="1"/>
    <w:rsid w:val="00BD66E9"/>
    <w:rPr>
      <w:rFonts w:eastAsia="Times New Roman"/>
      <w:b w:val="1"/>
      <w:bCs w:val="1"/>
      <w:lang w:eastAsia="pl-PL"/>
    </w:rPr>
  </w:style>
  <w:style w:type="character" w:styleId="TekstdymkaZnak" w:customStyle="1">
    <w:name w:val="Tekst dymka Znak"/>
    <w:link w:val="Tekstdymka"/>
    <w:uiPriority w:val="99"/>
    <w:semiHidden w:val="1"/>
    <w:qFormat w:val="1"/>
    <w:rsid w:val="00CF78ED"/>
    <w:rPr>
      <w:rFonts w:ascii="Tahoma" w:cs="Tahoma" w:eastAsia="Calibri" w:hAnsi="Tahoma"/>
      <w:sz w:val="16"/>
      <w:szCs w:val="16"/>
    </w:rPr>
  </w:style>
  <w:style w:type="character" w:styleId="NagwekZnak" w:customStyle="1">
    <w:name w:val="Nagłówek Znak"/>
    <w:link w:val="Nagwek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StopkaZnak" w:customStyle="1">
    <w:name w:val="Stopka Znak"/>
    <w:link w:val="Stopka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qFormat w:val="1"/>
    <w:rsid w:val="0085747A"/>
    <w:rPr>
      <w:rFonts w:ascii="Calibri" w:cs="Times New Roman" w:hAnsi="Calibri"/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uiPriority w:val="99"/>
    <w:semiHidden w:val="1"/>
    <w:unhideWhenUsed w:val="1"/>
    <w:qFormat w:val="1"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 w:val="1"/>
    <w:qFormat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qFormat w:val="1"/>
    <w:rsid w:val="0085747A"/>
  </w:style>
  <w:style w:type="character" w:styleId="czeinternetowe" w:customStyle="1">
    <w:name w:val="Łącze internetowe"/>
    <w:uiPriority w:val="99"/>
    <w:unhideWhenUsed w:val="1"/>
    <w:rsid w:val="00B819C8"/>
    <w:rPr>
      <w:color w:val="0000ff"/>
      <w:u w:val="single"/>
    </w:rPr>
  </w:style>
  <w:style w:type="character" w:styleId="Znakiprzypiswdolnych" w:customStyle="1">
    <w:name w:val="Znaki przypisów dolnych"/>
    <w:qFormat w:val="1"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 w:val="1"/>
  </w:style>
  <w:style w:type="paragraph" w:styleId="Nagwek">
    <w:name w:val="header"/>
    <w:basedOn w:val="Normalny"/>
    <w:next w:val="Tekstpodstawow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ks" w:customStyle="1">
    <w:name w:val="Indeks"/>
    <w:basedOn w:val="Normalny"/>
    <w:qFormat w:val="1"/>
    <w:pPr>
      <w:suppressLineNumbers w:val="1"/>
    </w:pPr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qFormat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 w:val="1"/>
    <w:rsid w:val="0085747A"/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 w:val="1"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 w:val="1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qFormat w:val="1"/>
    <w:rsid w:val="0085747A"/>
    <w:pPr>
      <w:tabs>
        <w:tab w:val="left" w:pos="-5643"/>
      </w:tabs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 w:val="1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qFormat w:val="1"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qFormat w:val="1"/>
    <w:rsid w:val="0085747A"/>
    <w:pPr>
      <w:tabs>
        <w:tab w:val="left" w:pos="-5814"/>
        <w:tab w:val="left" w:pos="720"/>
      </w:tabs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 w:val="1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 w:val="1"/>
    <w:rsid w:val="0085747A"/>
    <w:pPr>
      <w:tabs>
        <w:tab w:val="left" w:pos="-5814"/>
      </w:tabs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TreA" w:customStyle="1">
    <w:name w:val="Treść A"/>
    <w:qFormat w:val="1"/>
    <w:pPr>
      <w:spacing w:after="200" w:line="276" w:lineRule="auto"/>
    </w:pPr>
    <w:rPr>
      <w:rFonts w:ascii="Calibri" w:cs="Calibri" w:hAnsi="Calibri"/>
      <w:color w:val="000000"/>
      <w:sz w:val="22"/>
      <w:szCs w:val="22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Y6avHMLUi097tJoM5rkM+WwZ7Q==">CgMxLjA4AHIhMWVwbzFqdGZ5bGYtTlJuVk9iSjgxcU1MaUYxUEJlaUNV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2020-10-01T15:27:00Z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